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79" w:rsidRDefault="00F60C9D" w:rsidP="009B0C79">
      <w:pPr>
        <w:jc w:val="center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ADDITIONAL FUND</w:t>
      </w:r>
      <w:r w:rsidRPr="0033154B">
        <w:rPr>
          <w:rFonts w:asciiTheme="majorHAnsi" w:hAnsiTheme="majorHAnsi"/>
          <w:b/>
          <w:sz w:val="24"/>
        </w:rPr>
        <w:t xml:space="preserve"> </w:t>
      </w:r>
      <w:r w:rsidR="009B0C79" w:rsidRPr="0033154B">
        <w:rPr>
          <w:rFonts w:asciiTheme="majorHAnsi" w:hAnsiTheme="majorHAnsi"/>
          <w:b/>
          <w:sz w:val="24"/>
        </w:rPr>
        <w:t>FOR BIOMEDICAL EQUIPMENT MANAGEMENT AND MAINTENANCE PROGRAMME, 2021-22</w:t>
      </w:r>
      <w:bookmarkStart w:id="0" w:name="_GoBack"/>
      <w:bookmarkEnd w:id="0"/>
    </w:p>
    <w:p w:rsidR="009B0C79" w:rsidRDefault="009B0C79" w:rsidP="009B0C79">
      <w:pPr>
        <w:rPr>
          <w:rFonts w:asciiTheme="majorHAnsi" w:hAnsiTheme="majorHAnsi"/>
          <w:b/>
          <w:sz w:val="24"/>
        </w:rPr>
      </w:pPr>
    </w:p>
    <w:p w:rsidR="009B0C79" w:rsidRPr="00F27149" w:rsidRDefault="009B0C79" w:rsidP="009B0C79">
      <w:pPr>
        <w:ind w:firstLine="720"/>
        <w:jc w:val="both"/>
        <w:rPr>
          <w:rFonts w:asciiTheme="majorHAnsi" w:hAnsiTheme="majorHAnsi"/>
          <w:sz w:val="24"/>
        </w:rPr>
      </w:pPr>
      <w:r w:rsidRPr="00F27149">
        <w:rPr>
          <w:rFonts w:asciiTheme="majorHAnsi" w:hAnsiTheme="majorHAnsi"/>
          <w:sz w:val="24"/>
        </w:rPr>
        <w:t>The programme was launched in the state in 2016. It is implemented in Public Private Partnership mode. Memorandum of understanding was signed with HLL Infra Tech Services Ltd on 12</w:t>
      </w:r>
      <w:r w:rsidRPr="00F27149">
        <w:rPr>
          <w:rFonts w:asciiTheme="majorHAnsi" w:hAnsiTheme="majorHAnsi"/>
          <w:sz w:val="24"/>
          <w:vertAlign w:val="superscript"/>
        </w:rPr>
        <w:t>th</w:t>
      </w:r>
      <w:r w:rsidRPr="00F27149">
        <w:rPr>
          <w:rFonts w:asciiTheme="majorHAnsi" w:hAnsiTheme="majorHAnsi"/>
          <w:sz w:val="24"/>
        </w:rPr>
        <w:t xml:space="preserve"> April </w:t>
      </w:r>
      <w:proofErr w:type="gramStart"/>
      <w:r w:rsidRPr="00F27149">
        <w:rPr>
          <w:rFonts w:asciiTheme="majorHAnsi" w:hAnsiTheme="majorHAnsi"/>
          <w:sz w:val="24"/>
        </w:rPr>
        <w:t>2016  for</w:t>
      </w:r>
      <w:proofErr w:type="gramEnd"/>
      <w:r w:rsidRPr="00F27149">
        <w:rPr>
          <w:rFonts w:asciiTheme="majorHAnsi" w:hAnsiTheme="majorHAnsi"/>
          <w:sz w:val="24"/>
        </w:rPr>
        <w:t xml:space="preserve"> a period of 5 years. The contract period will end in June 2021.</w:t>
      </w:r>
    </w:p>
    <w:p w:rsidR="009B0C79" w:rsidRDefault="009B0C79" w:rsidP="009B0C79">
      <w:pPr>
        <w:ind w:firstLine="720"/>
        <w:jc w:val="both"/>
        <w:rPr>
          <w:rFonts w:asciiTheme="majorHAnsi" w:hAnsiTheme="majorHAnsi"/>
          <w:sz w:val="24"/>
        </w:rPr>
      </w:pPr>
      <w:r w:rsidRPr="00F27149">
        <w:rPr>
          <w:rFonts w:asciiTheme="majorHAnsi" w:hAnsiTheme="majorHAnsi"/>
          <w:sz w:val="24"/>
        </w:rPr>
        <w:t>Equipment maintenance was conceded at the rate of 14.13% of asset value with 10% escalation every year. As the</w:t>
      </w:r>
      <w:r w:rsidR="00837FD0">
        <w:rPr>
          <w:rFonts w:asciiTheme="majorHAnsi" w:hAnsiTheme="majorHAnsi"/>
          <w:sz w:val="24"/>
        </w:rPr>
        <w:t xml:space="preserve"> number of biomedical equipment</w:t>
      </w:r>
      <w:r w:rsidRPr="00F27149">
        <w:rPr>
          <w:rFonts w:asciiTheme="majorHAnsi" w:hAnsiTheme="majorHAnsi"/>
          <w:sz w:val="24"/>
        </w:rPr>
        <w:t xml:space="preserve"> kept on rising, it became increasingly difficult for the state to keep up with the escalating burden of equipment maintenance cost. In May 2019, annual 10</w:t>
      </w:r>
      <w:proofErr w:type="gramStart"/>
      <w:r w:rsidRPr="00F27149">
        <w:rPr>
          <w:rFonts w:asciiTheme="majorHAnsi" w:hAnsiTheme="majorHAnsi"/>
          <w:sz w:val="24"/>
        </w:rPr>
        <w:t>%  escalation</w:t>
      </w:r>
      <w:proofErr w:type="gramEnd"/>
      <w:r w:rsidRPr="00F27149">
        <w:rPr>
          <w:rFonts w:asciiTheme="majorHAnsi" w:hAnsiTheme="majorHAnsi"/>
          <w:sz w:val="24"/>
        </w:rPr>
        <w:t xml:space="preserve"> clause was omitted after negotiation with the service providers and at present equipment maintenance cost is calculated at 16.96% of asset value. The approved amount for FY 20</w:t>
      </w:r>
      <w:r>
        <w:rPr>
          <w:rFonts w:asciiTheme="majorHAnsi" w:hAnsiTheme="majorHAnsi"/>
          <w:sz w:val="24"/>
        </w:rPr>
        <w:t xml:space="preserve">20-21 </w:t>
      </w:r>
      <w:r w:rsidRPr="00F27149">
        <w:rPr>
          <w:rFonts w:asciiTheme="majorHAnsi" w:hAnsiTheme="majorHAnsi"/>
          <w:sz w:val="24"/>
        </w:rPr>
        <w:t xml:space="preserve">was </w:t>
      </w:r>
      <w:proofErr w:type="spellStart"/>
      <w:r w:rsidRPr="00F27149">
        <w:rPr>
          <w:rFonts w:asciiTheme="majorHAnsi" w:hAnsiTheme="majorHAnsi"/>
          <w:sz w:val="24"/>
        </w:rPr>
        <w:t>Rs</w:t>
      </w:r>
      <w:proofErr w:type="spellEnd"/>
      <w:r w:rsidRPr="00F27149">
        <w:rPr>
          <w:rFonts w:asciiTheme="majorHAnsi" w:hAnsiTheme="majorHAnsi"/>
          <w:sz w:val="24"/>
        </w:rPr>
        <w:t xml:space="preserve">. </w:t>
      </w:r>
      <w:r>
        <w:rPr>
          <w:rFonts w:asciiTheme="majorHAnsi" w:hAnsiTheme="majorHAnsi"/>
          <w:sz w:val="24"/>
        </w:rPr>
        <w:t>1071.77</w:t>
      </w:r>
      <w:r w:rsidRPr="00F27149">
        <w:rPr>
          <w:rFonts w:asciiTheme="majorHAnsi" w:hAnsiTheme="majorHAnsi"/>
          <w:sz w:val="24"/>
        </w:rPr>
        <w:t xml:space="preserve"> lakhs.</w:t>
      </w:r>
    </w:p>
    <w:p w:rsidR="009B0C79" w:rsidRDefault="009B0C79" w:rsidP="009B0C79">
      <w:pPr>
        <w:ind w:firstLine="720"/>
        <w:jc w:val="both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sz w:val="24"/>
        </w:rPr>
        <w:t>For PIP 2021-22, p</w:t>
      </w:r>
      <w:r>
        <w:rPr>
          <w:rFonts w:asciiTheme="majorHAnsi" w:hAnsiTheme="majorHAnsi"/>
          <w:sz w:val="24"/>
        </w:rPr>
        <w:t xml:space="preserve">roposal </w:t>
      </w:r>
      <w:r>
        <w:rPr>
          <w:rFonts w:asciiTheme="majorHAnsi" w:hAnsiTheme="majorHAnsi"/>
          <w:sz w:val="24"/>
        </w:rPr>
        <w:t>was</w:t>
      </w:r>
      <w:r>
        <w:rPr>
          <w:rFonts w:asciiTheme="majorHAnsi" w:hAnsiTheme="majorHAnsi"/>
          <w:sz w:val="24"/>
        </w:rPr>
        <w:t xml:space="preserve"> made </w:t>
      </w:r>
      <w:r>
        <w:rPr>
          <w:rFonts w:asciiTheme="majorHAnsi" w:hAnsiTheme="majorHAnsi"/>
          <w:sz w:val="24"/>
        </w:rPr>
        <w:t xml:space="preserve">from </w:t>
      </w:r>
      <w:r>
        <w:rPr>
          <w:rFonts w:asciiTheme="majorHAnsi" w:hAnsiTheme="majorHAnsi"/>
          <w:sz w:val="24"/>
        </w:rPr>
        <w:t>April to June 2021 at the rate of 16.96% and July 2021 to March 2022 at the estimated rate of 10% of equipment value.</w:t>
      </w:r>
      <w:r>
        <w:rPr>
          <w:rFonts w:asciiTheme="majorHAnsi" w:hAnsiTheme="majorHAnsi"/>
          <w:sz w:val="24"/>
        </w:rPr>
        <w:t xml:space="preserve"> This 10% estimation was made based on the advice given by the ministry.</w:t>
      </w:r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The</w:t>
      </w:r>
      <w:proofErr w:type="spellEnd"/>
      <w:r>
        <w:rPr>
          <w:rFonts w:asciiTheme="majorHAnsi" w:hAnsiTheme="majorHAnsi"/>
          <w:sz w:val="24"/>
        </w:rPr>
        <w:t xml:space="preserve"> total amount proposed </w:t>
      </w:r>
      <w:r>
        <w:rPr>
          <w:rFonts w:asciiTheme="majorHAnsi" w:hAnsiTheme="majorHAnsi"/>
          <w:sz w:val="24"/>
        </w:rPr>
        <w:t>was</w:t>
      </w:r>
      <w:r>
        <w:rPr>
          <w:rFonts w:asciiTheme="majorHAnsi" w:hAnsiTheme="majorHAnsi"/>
          <w:sz w:val="24"/>
        </w:rPr>
        <w:t xml:space="preserve"> </w:t>
      </w:r>
      <w:proofErr w:type="spellStart"/>
      <w:r w:rsidRPr="00D305B2">
        <w:rPr>
          <w:rFonts w:asciiTheme="majorHAnsi" w:hAnsiTheme="majorHAnsi"/>
          <w:b/>
          <w:sz w:val="24"/>
        </w:rPr>
        <w:t>Rs</w:t>
      </w:r>
      <w:proofErr w:type="spellEnd"/>
      <w:r w:rsidRPr="00D305B2">
        <w:rPr>
          <w:rFonts w:asciiTheme="majorHAnsi" w:hAnsiTheme="majorHAnsi"/>
          <w:b/>
          <w:sz w:val="24"/>
        </w:rPr>
        <w:t xml:space="preserve">. </w:t>
      </w:r>
      <w:r>
        <w:rPr>
          <w:rFonts w:asciiTheme="majorHAnsi" w:hAnsiTheme="majorHAnsi"/>
          <w:b/>
          <w:sz w:val="24"/>
        </w:rPr>
        <w:t>536.62</w:t>
      </w:r>
      <w:r w:rsidRPr="00D305B2">
        <w:rPr>
          <w:rFonts w:asciiTheme="majorHAnsi" w:hAnsiTheme="majorHAnsi"/>
          <w:b/>
          <w:sz w:val="24"/>
        </w:rPr>
        <w:t xml:space="preserve"> lakhs</w:t>
      </w:r>
      <w:r>
        <w:rPr>
          <w:rFonts w:asciiTheme="majorHAnsi" w:hAnsiTheme="majorHAnsi"/>
          <w:b/>
          <w:sz w:val="24"/>
        </w:rPr>
        <w:t>.</w:t>
      </w:r>
    </w:p>
    <w:p w:rsidR="009B0C79" w:rsidRPr="00837FD0" w:rsidRDefault="009B0C79" w:rsidP="009B0C79">
      <w:pPr>
        <w:ind w:firstLine="720"/>
        <w:jc w:val="both"/>
        <w:rPr>
          <w:rFonts w:asciiTheme="majorHAnsi" w:hAnsiTheme="majorHAnsi"/>
          <w:b/>
          <w:i/>
          <w:sz w:val="24"/>
        </w:rPr>
      </w:pPr>
      <w:r w:rsidRPr="009B0C79">
        <w:rPr>
          <w:rFonts w:asciiTheme="majorHAnsi" w:hAnsiTheme="majorHAnsi"/>
          <w:sz w:val="24"/>
        </w:rPr>
        <w:t>Recently on</w:t>
      </w:r>
      <w:r w:rsidR="00F60C9D">
        <w:rPr>
          <w:rFonts w:asciiTheme="majorHAnsi" w:hAnsiTheme="majorHAnsi"/>
          <w:sz w:val="24"/>
        </w:rPr>
        <w:t xml:space="preserve"> 25</w:t>
      </w:r>
      <w:r w:rsidR="00F60C9D" w:rsidRPr="00F60C9D">
        <w:rPr>
          <w:rFonts w:asciiTheme="majorHAnsi" w:hAnsiTheme="majorHAnsi"/>
          <w:sz w:val="24"/>
          <w:vertAlign w:val="superscript"/>
        </w:rPr>
        <w:t>th</w:t>
      </w:r>
      <w:r w:rsidR="00F60C9D">
        <w:rPr>
          <w:rFonts w:asciiTheme="majorHAnsi" w:hAnsiTheme="majorHAnsi"/>
          <w:sz w:val="24"/>
        </w:rPr>
        <w:t xml:space="preserve"> Feb 2021</w:t>
      </w:r>
      <w:r>
        <w:rPr>
          <w:rFonts w:asciiTheme="majorHAnsi" w:hAnsiTheme="majorHAnsi"/>
          <w:sz w:val="24"/>
        </w:rPr>
        <w:t>, and after submission of PIP 2021-22, NHM Mizoram and HITES made an agreement to extend the contract for a period of another 5 years, at the rate of 12.8% of equipment value. Since</w:t>
      </w:r>
      <w:r w:rsidR="00710DC5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this is the case</w:t>
      </w:r>
      <w:r w:rsidR="00710DC5">
        <w:rPr>
          <w:rFonts w:asciiTheme="majorHAnsi" w:hAnsiTheme="majorHAnsi"/>
          <w:sz w:val="24"/>
        </w:rPr>
        <w:t xml:space="preserve">, NHM Mizoram will be requiring additional fund of </w:t>
      </w:r>
      <w:proofErr w:type="spellStart"/>
      <w:r w:rsidR="00710DC5">
        <w:rPr>
          <w:rFonts w:asciiTheme="majorHAnsi" w:hAnsiTheme="majorHAnsi"/>
          <w:sz w:val="24"/>
        </w:rPr>
        <w:t>Rs</w:t>
      </w:r>
      <w:proofErr w:type="spellEnd"/>
      <w:r w:rsidR="00710DC5">
        <w:rPr>
          <w:rFonts w:asciiTheme="majorHAnsi" w:hAnsiTheme="majorHAnsi"/>
          <w:sz w:val="24"/>
        </w:rPr>
        <w:t>.</w:t>
      </w:r>
      <w:r w:rsidR="00837FD0">
        <w:rPr>
          <w:rFonts w:asciiTheme="majorHAnsi" w:hAnsiTheme="majorHAnsi"/>
          <w:sz w:val="24"/>
        </w:rPr>
        <w:t xml:space="preserve"> 95.99 lakhs</w:t>
      </w:r>
      <w:r w:rsidR="00710DC5">
        <w:rPr>
          <w:rFonts w:asciiTheme="majorHAnsi" w:hAnsiTheme="majorHAnsi"/>
          <w:sz w:val="24"/>
        </w:rPr>
        <w:t xml:space="preserve"> for biomedical equipment maintenance for FY 2021-22.</w:t>
      </w:r>
      <w:r w:rsidR="00837FD0">
        <w:rPr>
          <w:rFonts w:asciiTheme="majorHAnsi" w:hAnsiTheme="majorHAnsi"/>
          <w:sz w:val="24"/>
        </w:rPr>
        <w:t xml:space="preserve"> </w:t>
      </w:r>
      <w:r w:rsidR="00837FD0" w:rsidRPr="00837FD0">
        <w:rPr>
          <w:rFonts w:asciiTheme="majorHAnsi" w:hAnsiTheme="majorHAnsi"/>
          <w:b/>
          <w:i/>
          <w:sz w:val="24"/>
        </w:rPr>
        <w:t xml:space="preserve">The total fund required for equipment maintenance at the rate of 12.8% of equipment value is </w:t>
      </w:r>
      <w:proofErr w:type="spellStart"/>
      <w:r w:rsidR="00837FD0" w:rsidRPr="00837FD0">
        <w:rPr>
          <w:rFonts w:asciiTheme="majorHAnsi" w:hAnsiTheme="majorHAnsi"/>
          <w:b/>
          <w:i/>
          <w:sz w:val="24"/>
        </w:rPr>
        <w:t>Rs</w:t>
      </w:r>
      <w:proofErr w:type="spellEnd"/>
      <w:r w:rsidR="00837FD0" w:rsidRPr="00837FD0">
        <w:rPr>
          <w:rFonts w:asciiTheme="majorHAnsi" w:hAnsiTheme="majorHAnsi"/>
          <w:b/>
          <w:i/>
          <w:sz w:val="24"/>
        </w:rPr>
        <w:t>. 632.61 lakhs</w:t>
      </w:r>
    </w:p>
    <w:p w:rsidR="009B0C79" w:rsidRPr="00837FD0" w:rsidRDefault="009B0C79" w:rsidP="00837FD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b/>
          <w:sz w:val="24"/>
        </w:rPr>
      </w:pPr>
      <w:r w:rsidRPr="00837FD0">
        <w:rPr>
          <w:rFonts w:asciiTheme="majorHAnsi" w:hAnsiTheme="majorHAnsi"/>
          <w:b/>
          <w:sz w:val="24"/>
        </w:rPr>
        <w:t>E</w:t>
      </w:r>
      <w:r w:rsidR="00710DC5" w:rsidRPr="00837FD0">
        <w:rPr>
          <w:rFonts w:asciiTheme="majorHAnsi" w:hAnsiTheme="majorHAnsi"/>
          <w:b/>
          <w:sz w:val="24"/>
        </w:rPr>
        <w:t>stimate for biomedical equipment maintenance @ 10% of equipment value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479"/>
      </w:tblGrid>
      <w:tr w:rsidR="009B0C79" w:rsidTr="00F07E90">
        <w:tc>
          <w:tcPr>
            <w:tcW w:w="817" w:type="dxa"/>
          </w:tcPr>
          <w:p w:rsidR="009B0C79" w:rsidRPr="008263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b/>
                <w:sz w:val="24"/>
              </w:rPr>
            </w:pPr>
            <w:r w:rsidRPr="00826379">
              <w:rPr>
                <w:rFonts w:asciiTheme="majorHAnsi" w:hAnsiTheme="majorHAnsi"/>
                <w:b/>
                <w:sz w:val="24"/>
              </w:rPr>
              <w:t>S/NO</w:t>
            </w:r>
          </w:p>
        </w:tc>
        <w:tc>
          <w:tcPr>
            <w:tcW w:w="6946" w:type="dxa"/>
          </w:tcPr>
          <w:p w:rsidR="009B0C79" w:rsidRPr="008263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b/>
                <w:sz w:val="24"/>
              </w:rPr>
            </w:pPr>
            <w:r w:rsidRPr="00826379">
              <w:rPr>
                <w:rFonts w:asciiTheme="majorHAnsi" w:hAnsiTheme="majorHAnsi"/>
                <w:b/>
                <w:sz w:val="24"/>
              </w:rPr>
              <w:t>PARTICULARS</w:t>
            </w:r>
          </w:p>
        </w:tc>
        <w:tc>
          <w:tcPr>
            <w:tcW w:w="1479" w:type="dxa"/>
          </w:tcPr>
          <w:p w:rsidR="009B0C79" w:rsidRPr="008263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b/>
                <w:sz w:val="24"/>
              </w:rPr>
            </w:pPr>
            <w:r w:rsidRPr="00826379">
              <w:rPr>
                <w:rFonts w:asciiTheme="majorHAnsi" w:hAnsiTheme="majorHAnsi"/>
                <w:b/>
                <w:sz w:val="24"/>
              </w:rPr>
              <w:t>₹ IN LAKHS</w:t>
            </w:r>
          </w:p>
        </w:tc>
      </w:tr>
      <w:tr w:rsidR="009B0C79" w:rsidTr="00F07E90">
        <w:tc>
          <w:tcPr>
            <w:tcW w:w="817" w:type="dxa"/>
          </w:tcPr>
          <w:p w:rsidR="009B0C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</w:t>
            </w:r>
          </w:p>
        </w:tc>
        <w:tc>
          <w:tcPr>
            <w:tcW w:w="6946" w:type="dxa"/>
          </w:tcPr>
          <w:p w:rsidR="009B0C79" w:rsidRDefault="009B0C79" w:rsidP="00F07E90">
            <w:pPr>
              <w:spacing w:line="276" w:lineRule="auto"/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Total number of </w:t>
            </w:r>
            <w:proofErr w:type="spellStart"/>
            <w:r>
              <w:rPr>
                <w:rFonts w:asciiTheme="majorHAnsi" w:hAnsiTheme="majorHAnsi"/>
                <w:sz w:val="24"/>
              </w:rPr>
              <w:t>equipments</w:t>
            </w:r>
            <w:proofErr w:type="spellEnd"/>
            <w:r>
              <w:rPr>
                <w:rFonts w:asciiTheme="majorHAnsi" w:hAnsiTheme="majorHAnsi"/>
                <w:sz w:val="24"/>
              </w:rPr>
              <w:t xml:space="preserve"> (October 2020)</w:t>
            </w:r>
          </w:p>
        </w:tc>
        <w:tc>
          <w:tcPr>
            <w:tcW w:w="1479" w:type="dxa"/>
          </w:tcPr>
          <w:p w:rsidR="009B0C79" w:rsidRDefault="009B0C79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6291</w:t>
            </w:r>
          </w:p>
        </w:tc>
      </w:tr>
      <w:tr w:rsidR="009B0C79" w:rsidTr="00F07E90">
        <w:tc>
          <w:tcPr>
            <w:tcW w:w="817" w:type="dxa"/>
          </w:tcPr>
          <w:p w:rsidR="009B0C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</w:t>
            </w:r>
          </w:p>
        </w:tc>
        <w:tc>
          <w:tcPr>
            <w:tcW w:w="6946" w:type="dxa"/>
          </w:tcPr>
          <w:p w:rsidR="009B0C79" w:rsidRDefault="009B0C79" w:rsidP="00F07E90">
            <w:pPr>
              <w:spacing w:line="276" w:lineRule="auto"/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Equipment value</w:t>
            </w:r>
          </w:p>
        </w:tc>
        <w:tc>
          <w:tcPr>
            <w:tcW w:w="1479" w:type="dxa"/>
          </w:tcPr>
          <w:p w:rsidR="009B0C79" w:rsidRDefault="009B0C79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₹. 4570.95</w:t>
            </w:r>
          </w:p>
        </w:tc>
      </w:tr>
      <w:tr w:rsidR="009B0C79" w:rsidTr="00F07E90">
        <w:tc>
          <w:tcPr>
            <w:tcW w:w="817" w:type="dxa"/>
          </w:tcPr>
          <w:p w:rsidR="009B0C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3</w:t>
            </w:r>
          </w:p>
        </w:tc>
        <w:tc>
          <w:tcPr>
            <w:tcW w:w="6946" w:type="dxa"/>
          </w:tcPr>
          <w:p w:rsidR="009B0C79" w:rsidRDefault="009B0C79" w:rsidP="00F07E90">
            <w:pPr>
              <w:spacing w:line="276" w:lineRule="auto"/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Annual Equipment maintenance cost @ 16.96% </w:t>
            </w:r>
          </w:p>
        </w:tc>
        <w:tc>
          <w:tcPr>
            <w:tcW w:w="1479" w:type="dxa"/>
          </w:tcPr>
          <w:p w:rsidR="009B0C79" w:rsidRDefault="009B0C79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₹. 775.23</w:t>
            </w:r>
          </w:p>
        </w:tc>
      </w:tr>
      <w:tr w:rsidR="009B0C79" w:rsidTr="00F07E90">
        <w:tc>
          <w:tcPr>
            <w:tcW w:w="817" w:type="dxa"/>
          </w:tcPr>
          <w:p w:rsidR="009B0C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4</w:t>
            </w:r>
          </w:p>
        </w:tc>
        <w:tc>
          <w:tcPr>
            <w:tcW w:w="6946" w:type="dxa"/>
          </w:tcPr>
          <w:p w:rsidR="009B0C79" w:rsidRDefault="009B0C79" w:rsidP="00F07E90">
            <w:pPr>
              <w:spacing w:line="276" w:lineRule="auto"/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Monthly Equipment maintenance cost @ 16.96%</w:t>
            </w:r>
          </w:p>
        </w:tc>
        <w:tc>
          <w:tcPr>
            <w:tcW w:w="1479" w:type="dxa"/>
          </w:tcPr>
          <w:p w:rsidR="009B0C79" w:rsidRDefault="009B0C79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₹. 64.60</w:t>
            </w:r>
          </w:p>
        </w:tc>
      </w:tr>
      <w:tr w:rsidR="009B0C79" w:rsidTr="00F07E90">
        <w:tc>
          <w:tcPr>
            <w:tcW w:w="817" w:type="dxa"/>
          </w:tcPr>
          <w:p w:rsidR="009B0C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5</w:t>
            </w:r>
          </w:p>
        </w:tc>
        <w:tc>
          <w:tcPr>
            <w:tcW w:w="6946" w:type="dxa"/>
          </w:tcPr>
          <w:p w:rsidR="009B0C79" w:rsidRPr="00D305B2" w:rsidRDefault="009B0C79" w:rsidP="00F07E90">
            <w:pPr>
              <w:spacing w:line="276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D305B2">
              <w:rPr>
                <w:rFonts w:asciiTheme="majorHAnsi" w:hAnsiTheme="majorHAnsi"/>
                <w:b/>
                <w:sz w:val="24"/>
              </w:rPr>
              <w:t>Equipment maintenance cost</w:t>
            </w:r>
            <w:r>
              <w:rPr>
                <w:rFonts w:asciiTheme="majorHAnsi" w:hAnsiTheme="majorHAnsi"/>
                <w:b/>
                <w:sz w:val="24"/>
              </w:rPr>
              <w:t xml:space="preserve"> @ 16.96%</w:t>
            </w:r>
            <w:r w:rsidRPr="00D305B2">
              <w:rPr>
                <w:rFonts w:asciiTheme="majorHAnsi" w:hAnsiTheme="majorHAnsi"/>
                <w:b/>
                <w:sz w:val="24"/>
              </w:rPr>
              <w:t xml:space="preserve">  for 3 months</w:t>
            </w:r>
            <w:r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D305B2">
              <w:rPr>
                <w:rFonts w:asciiTheme="majorHAnsi" w:hAnsiTheme="majorHAnsi"/>
                <w:b/>
                <w:sz w:val="24"/>
              </w:rPr>
              <w:t>(</w:t>
            </w:r>
            <w:r>
              <w:rPr>
                <w:rFonts w:asciiTheme="majorHAnsi" w:hAnsiTheme="majorHAnsi"/>
                <w:b/>
                <w:sz w:val="24"/>
              </w:rPr>
              <w:t>April-June 21</w:t>
            </w:r>
            <w:r w:rsidRPr="00D305B2">
              <w:rPr>
                <w:rFonts w:asciiTheme="majorHAnsi" w:hAnsiTheme="majorHAnsi"/>
                <w:b/>
                <w:sz w:val="24"/>
              </w:rPr>
              <w:t>-22)</w:t>
            </w:r>
            <w:r>
              <w:rPr>
                <w:rFonts w:asciiTheme="majorHAnsi" w:hAnsiTheme="majorHAnsi"/>
                <w:b/>
                <w:sz w:val="24"/>
              </w:rPr>
              <w:t xml:space="preserve"> (A)</w:t>
            </w:r>
          </w:p>
        </w:tc>
        <w:tc>
          <w:tcPr>
            <w:tcW w:w="1479" w:type="dxa"/>
          </w:tcPr>
          <w:p w:rsidR="009B0C79" w:rsidRPr="00D305B2" w:rsidRDefault="009B0C79" w:rsidP="00F07E90">
            <w:pPr>
              <w:spacing w:line="276" w:lineRule="auto"/>
              <w:jc w:val="right"/>
              <w:rPr>
                <w:rFonts w:asciiTheme="majorHAnsi" w:hAnsiTheme="majorHAnsi"/>
                <w:b/>
                <w:sz w:val="24"/>
              </w:rPr>
            </w:pPr>
            <w:r w:rsidRPr="00D305B2">
              <w:rPr>
                <w:rFonts w:asciiTheme="majorHAnsi" w:hAnsiTheme="majorHAnsi"/>
                <w:b/>
                <w:sz w:val="24"/>
              </w:rPr>
              <w:t>₹. 193.80</w:t>
            </w:r>
          </w:p>
        </w:tc>
      </w:tr>
      <w:tr w:rsidR="009B0C79" w:rsidTr="00F07E90">
        <w:tc>
          <w:tcPr>
            <w:tcW w:w="817" w:type="dxa"/>
          </w:tcPr>
          <w:p w:rsidR="009B0C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6</w:t>
            </w:r>
          </w:p>
        </w:tc>
        <w:tc>
          <w:tcPr>
            <w:tcW w:w="6946" w:type="dxa"/>
          </w:tcPr>
          <w:p w:rsidR="009B0C79" w:rsidRPr="00D305B2" w:rsidRDefault="009B0C79" w:rsidP="00F07E90">
            <w:pPr>
              <w:spacing w:line="276" w:lineRule="auto"/>
              <w:jc w:val="both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sz w:val="24"/>
              </w:rPr>
              <w:t>Annual Equipment maintenance cost @ 10%</w:t>
            </w:r>
          </w:p>
        </w:tc>
        <w:tc>
          <w:tcPr>
            <w:tcW w:w="1479" w:type="dxa"/>
          </w:tcPr>
          <w:p w:rsidR="009B0C79" w:rsidRPr="0030043C" w:rsidRDefault="009B0C79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 w:rsidRPr="0030043C">
              <w:rPr>
                <w:rFonts w:asciiTheme="majorHAnsi" w:hAnsiTheme="majorHAnsi"/>
                <w:sz w:val="24"/>
              </w:rPr>
              <w:t>₹. 457.09</w:t>
            </w:r>
          </w:p>
        </w:tc>
      </w:tr>
      <w:tr w:rsidR="009B0C79" w:rsidTr="00F07E90">
        <w:tc>
          <w:tcPr>
            <w:tcW w:w="817" w:type="dxa"/>
          </w:tcPr>
          <w:p w:rsidR="009B0C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7</w:t>
            </w:r>
          </w:p>
        </w:tc>
        <w:tc>
          <w:tcPr>
            <w:tcW w:w="6946" w:type="dxa"/>
          </w:tcPr>
          <w:p w:rsidR="009B0C79" w:rsidRDefault="009B0C79" w:rsidP="00F07E90">
            <w:pPr>
              <w:spacing w:line="276" w:lineRule="auto"/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Monthly Equipment maintenance cost @ 10%</w:t>
            </w:r>
          </w:p>
        </w:tc>
        <w:tc>
          <w:tcPr>
            <w:tcW w:w="1479" w:type="dxa"/>
          </w:tcPr>
          <w:p w:rsidR="009B0C79" w:rsidRPr="0030043C" w:rsidRDefault="009B0C79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₹. 38.09</w:t>
            </w:r>
          </w:p>
        </w:tc>
      </w:tr>
      <w:tr w:rsidR="009B0C79" w:rsidTr="00F07E90">
        <w:tc>
          <w:tcPr>
            <w:tcW w:w="817" w:type="dxa"/>
          </w:tcPr>
          <w:p w:rsidR="009B0C79" w:rsidRDefault="009B0C79" w:rsidP="00F07E90">
            <w:pPr>
              <w:spacing w:line="276" w:lineRule="auto"/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8</w:t>
            </w:r>
          </w:p>
        </w:tc>
        <w:tc>
          <w:tcPr>
            <w:tcW w:w="6946" w:type="dxa"/>
          </w:tcPr>
          <w:p w:rsidR="009B0C79" w:rsidRPr="0030043C" w:rsidRDefault="009B0C79" w:rsidP="00F07E90">
            <w:pPr>
              <w:spacing w:line="276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D305B2">
              <w:rPr>
                <w:rFonts w:asciiTheme="majorHAnsi" w:hAnsiTheme="majorHAnsi"/>
                <w:b/>
                <w:sz w:val="24"/>
              </w:rPr>
              <w:t>Equipment maintenance cost</w:t>
            </w:r>
            <w:r>
              <w:rPr>
                <w:rFonts w:asciiTheme="majorHAnsi" w:hAnsiTheme="majorHAnsi"/>
                <w:b/>
                <w:sz w:val="24"/>
              </w:rPr>
              <w:t xml:space="preserve"> @ 10%</w:t>
            </w:r>
            <w:r w:rsidRPr="00D305B2">
              <w:rPr>
                <w:rFonts w:asciiTheme="majorHAnsi" w:hAnsiTheme="majorHAnsi"/>
                <w:b/>
                <w:sz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</w:rPr>
              <w:t xml:space="preserve"> for 9</w:t>
            </w:r>
            <w:r w:rsidRPr="00D305B2">
              <w:rPr>
                <w:rFonts w:asciiTheme="majorHAnsi" w:hAnsiTheme="majorHAnsi"/>
                <w:b/>
                <w:sz w:val="24"/>
              </w:rPr>
              <w:t xml:space="preserve"> months</w:t>
            </w:r>
            <w:r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D305B2">
              <w:rPr>
                <w:rFonts w:asciiTheme="majorHAnsi" w:hAnsiTheme="majorHAnsi"/>
                <w:b/>
                <w:sz w:val="24"/>
              </w:rPr>
              <w:t>(</w:t>
            </w:r>
            <w:r>
              <w:rPr>
                <w:rFonts w:asciiTheme="majorHAnsi" w:hAnsiTheme="majorHAnsi"/>
                <w:b/>
                <w:sz w:val="24"/>
              </w:rPr>
              <w:t>July 2021-March 2022</w:t>
            </w:r>
            <w:r w:rsidRPr="00D305B2">
              <w:rPr>
                <w:rFonts w:asciiTheme="majorHAnsi" w:hAnsiTheme="majorHAnsi"/>
                <w:b/>
                <w:sz w:val="24"/>
              </w:rPr>
              <w:t>)</w:t>
            </w:r>
            <w:r>
              <w:rPr>
                <w:rFonts w:asciiTheme="majorHAnsi" w:hAnsiTheme="majorHAnsi"/>
                <w:b/>
                <w:sz w:val="24"/>
              </w:rPr>
              <w:t xml:space="preserve"> (B)</w:t>
            </w:r>
          </w:p>
        </w:tc>
        <w:tc>
          <w:tcPr>
            <w:tcW w:w="1479" w:type="dxa"/>
          </w:tcPr>
          <w:p w:rsidR="009B0C79" w:rsidRPr="00C712E1" w:rsidRDefault="009B0C79" w:rsidP="00F07E90">
            <w:pPr>
              <w:spacing w:line="276" w:lineRule="auto"/>
              <w:jc w:val="right"/>
              <w:rPr>
                <w:rFonts w:asciiTheme="majorHAnsi" w:hAnsiTheme="majorHAnsi"/>
                <w:b/>
                <w:sz w:val="24"/>
              </w:rPr>
            </w:pPr>
            <w:r w:rsidRPr="00C712E1">
              <w:rPr>
                <w:rFonts w:asciiTheme="majorHAnsi" w:hAnsiTheme="majorHAnsi"/>
                <w:b/>
                <w:sz w:val="24"/>
              </w:rPr>
              <w:t>₹. 342.82</w:t>
            </w:r>
          </w:p>
        </w:tc>
      </w:tr>
      <w:tr w:rsidR="009B0C79" w:rsidTr="00F07E90">
        <w:tc>
          <w:tcPr>
            <w:tcW w:w="7763" w:type="dxa"/>
            <w:gridSpan w:val="2"/>
          </w:tcPr>
          <w:p w:rsidR="009B0C79" w:rsidRPr="00826379" w:rsidRDefault="009B0C79" w:rsidP="00F07E90">
            <w:pPr>
              <w:spacing w:line="276" w:lineRule="auto"/>
              <w:jc w:val="right"/>
              <w:rPr>
                <w:rFonts w:asciiTheme="majorHAnsi" w:hAnsiTheme="majorHAnsi"/>
                <w:b/>
                <w:sz w:val="24"/>
              </w:rPr>
            </w:pPr>
            <w:r w:rsidRPr="00826379">
              <w:rPr>
                <w:rFonts w:asciiTheme="majorHAnsi" w:hAnsiTheme="majorHAnsi"/>
                <w:b/>
                <w:sz w:val="24"/>
              </w:rPr>
              <w:t xml:space="preserve">TOTAL </w:t>
            </w:r>
            <w:r>
              <w:rPr>
                <w:rFonts w:asciiTheme="majorHAnsi" w:hAnsiTheme="majorHAnsi"/>
                <w:b/>
                <w:sz w:val="24"/>
              </w:rPr>
              <w:t xml:space="preserve"> (A)+(B)</w:t>
            </w:r>
          </w:p>
        </w:tc>
        <w:tc>
          <w:tcPr>
            <w:tcW w:w="1479" w:type="dxa"/>
          </w:tcPr>
          <w:p w:rsidR="009B0C79" w:rsidRPr="00C712E1" w:rsidRDefault="009B0C79" w:rsidP="00F07E90">
            <w:pPr>
              <w:spacing w:line="276" w:lineRule="auto"/>
              <w:jc w:val="right"/>
              <w:rPr>
                <w:rFonts w:asciiTheme="majorHAnsi" w:hAnsiTheme="majorHAnsi"/>
                <w:b/>
                <w:sz w:val="24"/>
              </w:rPr>
            </w:pPr>
            <w:r w:rsidRPr="00C712E1">
              <w:rPr>
                <w:rFonts w:asciiTheme="majorHAnsi" w:hAnsiTheme="majorHAnsi"/>
                <w:b/>
                <w:sz w:val="24"/>
              </w:rPr>
              <w:t>₹. 536.62</w:t>
            </w:r>
          </w:p>
        </w:tc>
      </w:tr>
    </w:tbl>
    <w:p w:rsidR="00837FD0" w:rsidRPr="00837FD0" w:rsidRDefault="00837FD0" w:rsidP="00837FD0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lang w:val="en-US"/>
        </w:rPr>
      </w:pPr>
      <w:r w:rsidRPr="00837FD0">
        <w:rPr>
          <w:rFonts w:asciiTheme="majorHAnsi" w:hAnsiTheme="majorHAnsi"/>
          <w:b/>
          <w:sz w:val="24"/>
          <w:lang w:val="en-US"/>
        </w:rPr>
        <w:lastRenderedPageBreak/>
        <w:t>Estimate for Biomedical equipment maintenance @ 12.8%</w:t>
      </w:r>
      <w:r w:rsidRPr="00837FD0">
        <w:rPr>
          <w:rFonts w:asciiTheme="majorHAnsi" w:hAnsiTheme="majorHAnsi"/>
          <w:b/>
          <w:sz w:val="24"/>
          <w:lang w:val="en-US"/>
        </w:rPr>
        <w:t xml:space="preserve"> of equipment value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1904"/>
      </w:tblGrid>
      <w:tr w:rsidR="00837FD0" w:rsidTr="00F07E90">
        <w:tc>
          <w:tcPr>
            <w:tcW w:w="7338" w:type="dxa"/>
          </w:tcPr>
          <w:p w:rsidR="00837FD0" w:rsidRDefault="00837FD0" w:rsidP="00F07E90">
            <w:pPr>
              <w:spacing w:line="276" w:lineRule="auto"/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Total number of </w:t>
            </w:r>
            <w:proofErr w:type="spellStart"/>
            <w:r>
              <w:rPr>
                <w:rFonts w:asciiTheme="majorHAnsi" w:hAnsiTheme="majorHAnsi"/>
                <w:sz w:val="24"/>
              </w:rPr>
              <w:t>equipments</w:t>
            </w:r>
            <w:proofErr w:type="spellEnd"/>
            <w:r>
              <w:rPr>
                <w:rFonts w:asciiTheme="majorHAnsi" w:hAnsiTheme="majorHAnsi"/>
                <w:sz w:val="24"/>
              </w:rPr>
              <w:t xml:space="preserve"> (October 2020)</w:t>
            </w:r>
          </w:p>
        </w:tc>
        <w:tc>
          <w:tcPr>
            <w:tcW w:w="1904" w:type="dxa"/>
          </w:tcPr>
          <w:p w:rsidR="00837FD0" w:rsidRDefault="00837FD0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6291</w:t>
            </w:r>
          </w:p>
        </w:tc>
      </w:tr>
      <w:tr w:rsidR="00837FD0" w:rsidTr="00F07E90">
        <w:tc>
          <w:tcPr>
            <w:tcW w:w="7338" w:type="dxa"/>
          </w:tcPr>
          <w:p w:rsidR="00837FD0" w:rsidRDefault="00837FD0" w:rsidP="00F07E90">
            <w:pPr>
              <w:spacing w:line="276" w:lineRule="auto"/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Equipment value</w:t>
            </w:r>
          </w:p>
        </w:tc>
        <w:tc>
          <w:tcPr>
            <w:tcW w:w="1904" w:type="dxa"/>
          </w:tcPr>
          <w:p w:rsidR="00837FD0" w:rsidRDefault="00837FD0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₹. 4570.95</w:t>
            </w:r>
          </w:p>
        </w:tc>
      </w:tr>
      <w:tr w:rsidR="00837FD0" w:rsidTr="00F07E90">
        <w:tc>
          <w:tcPr>
            <w:tcW w:w="7338" w:type="dxa"/>
          </w:tcPr>
          <w:p w:rsidR="00837FD0" w:rsidRDefault="00837FD0" w:rsidP="00F07E90">
            <w:pPr>
              <w:spacing w:line="276" w:lineRule="auto"/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Annual Equipment maintenance cost @ 16.96% </w:t>
            </w:r>
          </w:p>
        </w:tc>
        <w:tc>
          <w:tcPr>
            <w:tcW w:w="1904" w:type="dxa"/>
          </w:tcPr>
          <w:p w:rsidR="00837FD0" w:rsidRDefault="00837FD0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₹. 775.23</w:t>
            </w:r>
          </w:p>
        </w:tc>
      </w:tr>
      <w:tr w:rsidR="00837FD0" w:rsidTr="00F07E90">
        <w:tc>
          <w:tcPr>
            <w:tcW w:w="7338" w:type="dxa"/>
          </w:tcPr>
          <w:p w:rsidR="00837FD0" w:rsidRDefault="00837FD0" w:rsidP="00F07E90">
            <w:pPr>
              <w:spacing w:line="276" w:lineRule="auto"/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Monthly Equipment maintenance cost @ 16.96%</w:t>
            </w:r>
          </w:p>
        </w:tc>
        <w:tc>
          <w:tcPr>
            <w:tcW w:w="1904" w:type="dxa"/>
          </w:tcPr>
          <w:p w:rsidR="00837FD0" w:rsidRDefault="00837FD0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₹. 64.60</w:t>
            </w:r>
          </w:p>
        </w:tc>
      </w:tr>
      <w:tr w:rsidR="00837FD0" w:rsidTr="00F07E90">
        <w:tc>
          <w:tcPr>
            <w:tcW w:w="7338" w:type="dxa"/>
          </w:tcPr>
          <w:p w:rsidR="00837FD0" w:rsidRPr="00D305B2" w:rsidRDefault="00837FD0" w:rsidP="00F07E90">
            <w:pPr>
              <w:spacing w:line="276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D305B2">
              <w:rPr>
                <w:rFonts w:asciiTheme="majorHAnsi" w:hAnsiTheme="majorHAnsi"/>
                <w:b/>
                <w:sz w:val="24"/>
              </w:rPr>
              <w:t>Equipment maintenance cost</w:t>
            </w:r>
            <w:r>
              <w:rPr>
                <w:rFonts w:asciiTheme="majorHAnsi" w:hAnsiTheme="majorHAnsi"/>
                <w:b/>
                <w:sz w:val="24"/>
              </w:rPr>
              <w:t xml:space="preserve"> @ 16.96%</w:t>
            </w:r>
            <w:r w:rsidRPr="00D305B2">
              <w:rPr>
                <w:rFonts w:asciiTheme="majorHAnsi" w:hAnsiTheme="majorHAnsi"/>
                <w:b/>
                <w:sz w:val="24"/>
              </w:rPr>
              <w:t xml:space="preserve">  for 3 months</w:t>
            </w:r>
            <w:r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D305B2">
              <w:rPr>
                <w:rFonts w:asciiTheme="majorHAnsi" w:hAnsiTheme="majorHAnsi"/>
                <w:b/>
                <w:sz w:val="24"/>
              </w:rPr>
              <w:t>(</w:t>
            </w:r>
            <w:r>
              <w:rPr>
                <w:rFonts w:asciiTheme="majorHAnsi" w:hAnsiTheme="majorHAnsi"/>
                <w:b/>
                <w:sz w:val="24"/>
              </w:rPr>
              <w:t>April-June 21</w:t>
            </w:r>
            <w:r w:rsidRPr="00D305B2">
              <w:rPr>
                <w:rFonts w:asciiTheme="majorHAnsi" w:hAnsiTheme="majorHAnsi"/>
                <w:b/>
                <w:sz w:val="24"/>
              </w:rPr>
              <w:t>-22)</w:t>
            </w:r>
            <w:r>
              <w:rPr>
                <w:rFonts w:asciiTheme="majorHAnsi" w:hAnsiTheme="majorHAnsi"/>
                <w:b/>
                <w:sz w:val="24"/>
              </w:rPr>
              <w:t xml:space="preserve"> (A)</w:t>
            </w:r>
          </w:p>
        </w:tc>
        <w:tc>
          <w:tcPr>
            <w:tcW w:w="1904" w:type="dxa"/>
          </w:tcPr>
          <w:p w:rsidR="00837FD0" w:rsidRPr="00D305B2" w:rsidRDefault="00837FD0" w:rsidP="00F07E90">
            <w:pPr>
              <w:spacing w:line="276" w:lineRule="auto"/>
              <w:jc w:val="right"/>
              <w:rPr>
                <w:rFonts w:asciiTheme="majorHAnsi" w:hAnsiTheme="majorHAnsi"/>
                <w:b/>
                <w:sz w:val="24"/>
              </w:rPr>
            </w:pPr>
            <w:r w:rsidRPr="00D305B2">
              <w:rPr>
                <w:rFonts w:asciiTheme="majorHAnsi" w:hAnsiTheme="majorHAnsi"/>
                <w:b/>
                <w:sz w:val="24"/>
              </w:rPr>
              <w:t>₹. 193.80</w:t>
            </w:r>
          </w:p>
        </w:tc>
      </w:tr>
      <w:tr w:rsidR="00837FD0" w:rsidTr="00F07E90">
        <w:tc>
          <w:tcPr>
            <w:tcW w:w="7338" w:type="dxa"/>
          </w:tcPr>
          <w:p w:rsidR="00837FD0" w:rsidRPr="00D305B2" w:rsidRDefault="00837FD0" w:rsidP="00F07E90">
            <w:pPr>
              <w:spacing w:line="276" w:lineRule="auto"/>
              <w:jc w:val="both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sz w:val="24"/>
              </w:rPr>
              <w:t>Annual Equipment maintenance cost @ 12.8%</w:t>
            </w:r>
          </w:p>
        </w:tc>
        <w:tc>
          <w:tcPr>
            <w:tcW w:w="1904" w:type="dxa"/>
          </w:tcPr>
          <w:p w:rsidR="00837FD0" w:rsidRPr="0030043C" w:rsidRDefault="00837FD0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 w:rsidRPr="0030043C">
              <w:rPr>
                <w:rFonts w:asciiTheme="majorHAnsi" w:hAnsiTheme="majorHAnsi"/>
                <w:sz w:val="24"/>
              </w:rPr>
              <w:t>₹.</w:t>
            </w:r>
            <w:r>
              <w:rPr>
                <w:rFonts w:asciiTheme="majorHAnsi" w:hAnsiTheme="majorHAnsi"/>
                <w:sz w:val="24"/>
              </w:rPr>
              <w:t xml:space="preserve"> 585.09</w:t>
            </w:r>
            <w:r w:rsidRPr="0030043C">
              <w:rPr>
                <w:rFonts w:asciiTheme="majorHAnsi" w:hAnsiTheme="majorHAnsi"/>
                <w:sz w:val="24"/>
              </w:rPr>
              <w:t xml:space="preserve"> </w:t>
            </w:r>
          </w:p>
        </w:tc>
      </w:tr>
      <w:tr w:rsidR="00837FD0" w:rsidTr="00F07E90">
        <w:tc>
          <w:tcPr>
            <w:tcW w:w="7338" w:type="dxa"/>
          </w:tcPr>
          <w:p w:rsidR="00837FD0" w:rsidRDefault="00837FD0" w:rsidP="00F07E90">
            <w:pPr>
              <w:spacing w:line="276" w:lineRule="auto"/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Monthly Equipment maintenance cost @ 12.8%</w:t>
            </w:r>
          </w:p>
        </w:tc>
        <w:tc>
          <w:tcPr>
            <w:tcW w:w="1904" w:type="dxa"/>
          </w:tcPr>
          <w:p w:rsidR="00837FD0" w:rsidRPr="0030043C" w:rsidRDefault="00837FD0" w:rsidP="00F07E90">
            <w:pPr>
              <w:spacing w:line="276" w:lineRule="auto"/>
              <w:jc w:val="right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₹.48.75 </w:t>
            </w:r>
          </w:p>
        </w:tc>
      </w:tr>
      <w:tr w:rsidR="00837FD0" w:rsidTr="00F07E90">
        <w:tc>
          <w:tcPr>
            <w:tcW w:w="7338" w:type="dxa"/>
          </w:tcPr>
          <w:p w:rsidR="00837FD0" w:rsidRPr="0030043C" w:rsidRDefault="00837FD0" w:rsidP="00F07E90">
            <w:pPr>
              <w:spacing w:line="276" w:lineRule="auto"/>
              <w:jc w:val="both"/>
              <w:rPr>
                <w:rFonts w:asciiTheme="majorHAnsi" w:hAnsiTheme="majorHAnsi"/>
                <w:b/>
                <w:sz w:val="24"/>
              </w:rPr>
            </w:pPr>
            <w:r w:rsidRPr="00D305B2">
              <w:rPr>
                <w:rFonts w:asciiTheme="majorHAnsi" w:hAnsiTheme="majorHAnsi"/>
                <w:b/>
                <w:sz w:val="24"/>
              </w:rPr>
              <w:t>Equipment maintenance cost</w:t>
            </w:r>
            <w:r>
              <w:rPr>
                <w:rFonts w:asciiTheme="majorHAnsi" w:hAnsiTheme="majorHAnsi"/>
                <w:b/>
                <w:sz w:val="24"/>
              </w:rPr>
              <w:t xml:space="preserve"> @ 12.8%</w:t>
            </w:r>
            <w:r w:rsidRPr="00D305B2">
              <w:rPr>
                <w:rFonts w:asciiTheme="majorHAnsi" w:hAnsiTheme="majorHAnsi"/>
                <w:b/>
                <w:sz w:val="24"/>
              </w:rPr>
              <w:t xml:space="preserve"> </w:t>
            </w:r>
            <w:r>
              <w:rPr>
                <w:rFonts w:asciiTheme="majorHAnsi" w:hAnsiTheme="majorHAnsi"/>
                <w:b/>
                <w:sz w:val="24"/>
              </w:rPr>
              <w:t xml:space="preserve"> for 9</w:t>
            </w:r>
            <w:r w:rsidRPr="00D305B2">
              <w:rPr>
                <w:rFonts w:asciiTheme="majorHAnsi" w:hAnsiTheme="majorHAnsi"/>
                <w:b/>
                <w:sz w:val="24"/>
              </w:rPr>
              <w:t xml:space="preserve"> months</w:t>
            </w:r>
            <w:r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D305B2">
              <w:rPr>
                <w:rFonts w:asciiTheme="majorHAnsi" w:hAnsiTheme="majorHAnsi"/>
                <w:b/>
                <w:sz w:val="24"/>
              </w:rPr>
              <w:t>(</w:t>
            </w:r>
            <w:r>
              <w:rPr>
                <w:rFonts w:asciiTheme="majorHAnsi" w:hAnsiTheme="majorHAnsi"/>
                <w:b/>
                <w:sz w:val="24"/>
              </w:rPr>
              <w:t>July 2021-March 2022</w:t>
            </w:r>
            <w:r w:rsidRPr="00D305B2">
              <w:rPr>
                <w:rFonts w:asciiTheme="majorHAnsi" w:hAnsiTheme="majorHAnsi"/>
                <w:b/>
                <w:sz w:val="24"/>
              </w:rPr>
              <w:t>)</w:t>
            </w:r>
            <w:r>
              <w:rPr>
                <w:rFonts w:asciiTheme="majorHAnsi" w:hAnsiTheme="majorHAnsi"/>
                <w:b/>
                <w:sz w:val="24"/>
              </w:rPr>
              <w:t xml:space="preserve"> (B)</w:t>
            </w:r>
          </w:p>
        </w:tc>
        <w:tc>
          <w:tcPr>
            <w:tcW w:w="1904" w:type="dxa"/>
          </w:tcPr>
          <w:p w:rsidR="00837FD0" w:rsidRPr="00C712E1" w:rsidRDefault="00837FD0" w:rsidP="00F07E90">
            <w:pPr>
              <w:spacing w:line="276" w:lineRule="auto"/>
              <w:jc w:val="right"/>
              <w:rPr>
                <w:rFonts w:asciiTheme="majorHAnsi" w:hAnsiTheme="majorHAnsi"/>
                <w:b/>
                <w:sz w:val="24"/>
              </w:rPr>
            </w:pPr>
            <w:r w:rsidRPr="00C712E1">
              <w:rPr>
                <w:rFonts w:asciiTheme="majorHAnsi" w:hAnsiTheme="majorHAnsi"/>
                <w:b/>
                <w:sz w:val="24"/>
              </w:rPr>
              <w:t>₹.</w:t>
            </w:r>
            <w:r>
              <w:rPr>
                <w:rFonts w:asciiTheme="majorHAnsi" w:hAnsiTheme="majorHAnsi"/>
                <w:b/>
                <w:sz w:val="24"/>
              </w:rPr>
              <w:t>438.81</w:t>
            </w:r>
            <w:r w:rsidRPr="00C712E1">
              <w:rPr>
                <w:rFonts w:asciiTheme="majorHAnsi" w:hAnsiTheme="majorHAnsi"/>
                <w:b/>
                <w:sz w:val="24"/>
              </w:rPr>
              <w:t xml:space="preserve"> </w:t>
            </w:r>
          </w:p>
        </w:tc>
      </w:tr>
      <w:tr w:rsidR="00837FD0" w:rsidTr="00F07E90">
        <w:tc>
          <w:tcPr>
            <w:tcW w:w="7338" w:type="dxa"/>
          </w:tcPr>
          <w:p w:rsidR="00837FD0" w:rsidRPr="00826379" w:rsidRDefault="00837FD0" w:rsidP="00F07E90">
            <w:pPr>
              <w:spacing w:line="276" w:lineRule="auto"/>
              <w:jc w:val="right"/>
              <w:rPr>
                <w:rFonts w:asciiTheme="majorHAnsi" w:hAnsiTheme="majorHAnsi"/>
                <w:b/>
                <w:sz w:val="24"/>
              </w:rPr>
            </w:pPr>
            <w:r w:rsidRPr="00826379">
              <w:rPr>
                <w:rFonts w:asciiTheme="majorHAnsi" w:hAnsiTheme="majorHAnsi"/>
                <w:b/>
                <w:sz w:val="24"/>
              </w:rPr>
              <w:t xml:space="preserve">TOTAL </w:t>
            </w:r>
            <w:r>
              <w:rPr>
                <w:rFonts w:asciiTheme="majorHAnsi" w:hAnsiTheme="majorHAnsi"/>
                <w:b/>
                <w:sz w:val="24"/>
              </w:rPr>
              <w:t xml:space="preserve"> (A)+(B)</w:t>
            </w:r>
          </w:p>
        </w:tc>
        <w:tc>
          <w:tcPr>
            <w:tcW w:w="1904" w:type="dxa"/>
          </w:tcPr>
          <w:p w:rsidR="00837FD0" w:rsidRPr="00C712E1" w:rsidRDefault="00837FD0" w:rsidP="00F07E90">
            <w:pPr>
              <w:spacing w:line="276" w:lineRule="auto"/>
              <w:jc w:val="right"/>
              <w:rPr>
                <w:rFonts w:asciiTheme="majorHAnsi" w:hAnsiTheme="majorHAnsi"/>
                <w:b/>
                <w:sz w:val="24"/>
              </w:rPr>
            </w:pPr>
            <w:r w:rsidRPr="00C712E1">
              <w:rPr>
                <w:rFonts w:asciiTheme="majorHAnsi" w:hAnsiTheme="majorHAnsi"/>
                <w:b/>
                <w:sz w:val="24"/>
              </w:rPr>
              <w:t xml:space="preserve">₹. </w:t>
            </w:r>
            <w:r>
              <w:rPr>
                <w:rFonts w:asciiTheme="majorHAnsi" w:hAnsiTheme="majorHAnsi"/>
                <w:b/>
                <w:sz w:val="24"/>
              </w:rPr>
              <w:t>632.61</w:t>
            </w:r>
          </w:p>
        </w:tc>
      </w:tr>
    </w:tbl>
    <w:p w:rsidR="009B0C79" w:rsidRPr="00F27149" w:rsidRDefault="009B0C79" w:rsidP="009B0C79">
      <w:pPr>
        <w:jc w:val="both"/>
        <w:rPr>
          <w:rFonts w:asciiTheme="majorHAnsi" w:hAnsiTheme="majorHAnsi"/>
          <w:b/>
          <w:sz w:val="24"/>
        </w:rPr>
      </w:pPr>
    </w:p>
    <w:p w:rsidR="009B0C79" w:rsidRDefault="009B0C79" w:rsidP="009B0C79">
      <w:pPr>
        <w:rPr>
          <w:rFonts w:asciiTheme="majorHAnsi" w:hAnsiTheme="majorHAnsi"/>
          <w:sz w:val="24"/>
        </w:rPr>
      </w:pPr>
    </w:p>
    <w:p w:rsidR="0048462B" w:rsidRPr="009B0C79" w:rsidRDefault="0048462B">
      <w:pPr>
        <w:rPr>
          <w:rFonts w:asciiTheme="majorHAnsi" w:hAnsiTheme="majorHAnsi"/>
          <w:sz w:val="24"/>
        </w:rPr>
      </w:pPr>
    </w:p>
    <w:sectPr w:rsidR="0048462B" w:rsidRPr="009B0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A6F0E"/>
    <w:multiLevelType w:val="hybridMultilevel"/>
    <w:tmpl w:val="985475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C79"/>
    <w:rsid w:val="0048462B"/>
    <w:rsid w:val="00710DC5"/>
    <w:rsid w:val="00837FD0"/>
    <w:rsid w:val="009B0C79"/>
    <w:rsid w:val="00B94C67"/>
    <w:rsid w:val="00F6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9B0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7F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9B0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7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1up</dc:creator>
  <cp:lastModifiedBy>1up</cp:lastModifiedBy>
  <cp:revision>1</cp:revision>
  <dcterms:created xsi:type="dcterms:W3CDTF">2021-03-06T07:56:00Z</dcterms:created>
  <dcterms:modified xsi:type="dcterms:W3CDTF">2021-03-06T08:32:00Z</dcterms:modified>
</cp:coreProperties>
</file>